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C62A27" w14:textId="77777777" w:rsidR="00613F13" w:rsidRDefault="00613F13">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504BF5BB" w14:textId="77777777" w:rsidR="00613F13"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bookmarkStart w:id="0" w:name="_heading=h.405io6q4m1r4" w:colFirst="0" w:colLast="0"/>
      <w:bookmarkEnd w:id="0"/>
      <w:r>
        <w:rPr>
          <w:rFonts w:ascii="Lidl Font Pro" w:eastAsia="Lidl Font Pro" w:hAnsi="Lidl Font Pro" w:cs="Lidl Font Pro"/>
          <w:color w:val="000000"/>
        </w:rPr>
        <w:t xml:space="preserve">Larnaca, </w:t>
      </w:r>
      <w:r>
        <w:rPr>
          <w:rFonts w:ascii="Lidl Font Pro" w:eastAsia="Lidl Font Pro" w:hAnsi="Lidl Font Pro" w:cs="Lidl Font Pro"/>
        </w:rPr>
        <w:t>06</w:t>
      </w:r>
      <w:r>
        <w:rPr>
          <w:rFonts w:ascii="Lidl Font Pro" w:eastAsia="Lidl Font Pro" w:hAnsi="Lidl Font Pro" w:cs="Lidl Font Pro"/>
          <w:color w:val="000000"/>
        </w:rPr>
        <w:t>/</w:t>
      </w:r>
      <w:r>
        <w:rPr>
          <w:rFonts w:ascii="Lidl Font Pro" w:eastAsia="Lidl Font Pro" w:hAnsi="Lidl Font Pro" w:cs="Lidl Font Pro"/>
        </w:rPr>
        <w:t>08</w:t>
      </w:r>
      <w:r>
        <w:rPr>
          <w:rFonts w:ascii="Lidl Font Pro" w:eastAsia="Lidl Font Pro" w:hAnsi="Lidl Font Pro" w:cs="Lidl Font Pro"/>
          <w:color w:val="000000"/>
        </w:rPr>
        <w:t>/2026</w:t>
      </w:r>
    </w:p>
    <w:p w14:paraId="38E1EE17" w14:textId="77777777" w:rsidR="001136C9" w:rsidRPr="001136C9" w:rsidRDefault="001136C9">
      <w:pPr>
        <w:spacing w:before="280" w:after="120" w:line="360" w:lineRule="auto"/>
        <w:jc w:val="both"/>
        <w:rPr>
          <w:rFonts w:ascii="Lidl Font Pro" w:eastAsia="Lidl Font Pro" w:hAnsi="Lidl Font Pro" w:cs="Lidl Font Pro"/>
          <w:b/>
          <w:bCs/>
          <w:color w:val="1F497D"/>
          <w:sz w:val="36"/>
          <w:szCs w:val="36"/>
          <w:lang w:val="en-US"/>
        </w:rPr>
      </w:pPr>
      <w:r w:rsidRPr="001136C9">
        <w:rPr>
          <w:rFonts w:ascii="Lidl Font Pro" w:eastAsia="Lidl Font Pro" w:hAnsi="Lidl Font Pro" w:cs="Lidl Font Pro"/>
          <w:b/>
          <w:bCs/>
          <w:color w:val="1F497D"/>
          <w:sz w:val="36"/>
          <w:szCs w:val="36"/>
          <w:lang w:val="en-US"/>
        </w:rPr>
        <w:t xml:space="preserve">Internationally </w:t>
      </w:r>
      <w:proofErr w:type="spellStart"/>
      <w:r w:rsidRPr="001136C9">
        <w:rPr>
          <w:rFonts w:ascii="Lidl Font Pro" w:eastAsia="Lidl Font Pro" w:hAnsi="Lidl Font Pro" w:cs="Lidl Font Pro"/>
          <w:b/>
          <w:bCs/>
          <w:color w:val="1F497D"/>
          <w:sz w:val="36"/>
          <w:szCs w:val="36"/>
          <w:lang w:val="en-US"/>
        </w:rPr>
        <w:t>recognised</w:t>
      </w:r>
      <w:proofErr w:type="spellEnd"/>
      <w:r w:rsidRPr="001136C9">
        <w:rPr>
          <w:rFonts w:ascii="Lidl Font Pro" w:eastAsia="Lidl Font Pro" w:hAnsi="Lidl Font Pro" w:cs="Lidl Font Pro"/>
          <w:b/>
          <w:bCs/>
          <w:color w:val="1F497D"/>
          <w:sz w:val="36"/>
          <w:szCs w:val="36"/>
          <w:lang w:val="en-US"/>
        </w:rPr>
        <w:t xml:space="preserve"> wines with the best price-quality ratio at Lidl Cyprus </w:t>
      </w:r>
    </w:p>
    <w:p w14:paraId="746E1FED" w14:textId="05DFABE6" w:rsidR="00613F13" w:rsidRDefault="00000000">
      <w:pPr>
        <w:spacing w:before="280" w:after="120" w:line="360" w:lineRule="auto"/>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With a quality seal from the Masters of Wine, the company’s wine cellar combines exceptional varieties, international accolades, and outstanding </w:t>
      </w:r>
      <w:r w:rsidR="00391EB4" w:rsidRPr="001136C9">
        <w:rPr>
          <w:rFonts w:ascii="Lidl Font Pro" w:eastAsia="Lidl Font Pro" w:hAnsi="Lidl Font Pro" w:cs="Lidl Font Pro"/>
          <w:b/>
          <w:bCs/>
          <w:color w:val="1F497D"/>
        </w:rPr>
        <w:t>price-quality ratio</w:t>
      </w:r>
      <w:r>
        <w:rPr>
          <w:rFonts w:ascii="Lidl Font Pro" w:eastAsia="Lidl Font Pro" w:hAnsi="Lidl Font Pro" w:cs="Lidl Font Pro"/>
          <w:b/>
          <w:bCs/>
          <w:color w:val="1F497D"/>
        </w:rPr>
        <w:t>.</w:t>
      </w:r>
    </w:p>
    <w:p w14:paraId="3FCBC44E" w14:textId="77777777" w:rsidR="00613F13"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color w:val="000000"/>
        </w:rPr>
        <w:t xml:space="preserve">Behind every good wine </w:t>
      </w:r>
      <w:r>
        <w:rPr>
          <w:rFonts w:ascii="Lidl Font Pro" w:eastAsia="Lidl Font Pro" w:hAnsi="Lidl Font Pro" w:cs="Lidl Font Pro"/>
        </w:rPr>
        <w:t>are</w:t>
      </w:r>
      <w:r>
        <w:rPr>
          <w:rFonts w:ascii="Lidl Font Pro" w:eastAsia="Lidl Font Pro" w:hAnsi="Lidl Font Pro" w:cs="Lidl Font Pro"/>
          <w:color w:val="000000"/>
        </w:rPr>
        <w:t xml:space="preserve"> moments worth </w:t>
      </w:r>
      <w:proofErr w:type="gramStart"/>
      <w:r>
        <w:rPr>
          <w:rFonts w:ascii="Lidl Font Pro" w:eastAsia="Lidl Font Pro" w:hAnsi="Lidl Font Pro" w:cs="Lidl Font Pro"/>
          <w:color w:val="000000"/>
        </w:rPr>
        <w:t>remembering—moments</w:t>
      </w:r>
      <w:proofErr w:type="gramEnd"/>
      <w:r>
        <w:rPr>
          <w:rFonts w:ascii="Lidl Font Pro" w:eastAsia="Lidl Font Pro" w:hAnsi="Lidl Font Pro" w:cs="Lidl Font Pro"/>
          <w:color w:val="000000"/>
        </w:rPr>
        <w:t xml:space="preserve"> that require nothing more than our loved ones, the right setting, and the right wine. Lidl Cyprus showcases its </w:t>
      </w:r>
      <w:r>
        <w:rPr>
          <w:rFonts w:ascii="Lidl Font Pro" w:eastAsia="Lidl Font Pro" w:hAnsi="Lidl Font Pro" w:cs="Lidl Font Pro"/>
          <w:b/>
          <w:bCs/>
        </w:rPr>
        <w:t>rich</w:t>
      </w:r>
      <w:r>
        <w:rPr>
          <w:rFonts w:ascii="Lidl Font Pro" w:eastAsia="Lidl Font Pro" w:hAnsi="Lidl Font Pro" w:cs="Lidl Font Pro"/>
          <w:b/>
          <w:bCs/>
          <w:color w:val="000000"/>
        </w:rPr>
        <w:t xml:space="preserve"> wine selection</w:t>
      </w:r>
      <w:r>
        <w:rPr>
          <w:rFonts w:ascii="Lidl Font Pro" w:eastAsia="Lidl Font Pro" w:hAnsi="Lidl Font Pro" w:cs="Lidl Font Pro"/>
          <w:color w:val="000000"/>
        </w:rPr>
        <w:t xml:space="preserve">, offering </w:t>
      </w:r>
      <w:r>
        <w:rPr>
          <w:rFonts w:ascii="Lidl Font Pro" w:eastAsia="Lidl Font Pro" w:hAnsi="Lidl Font Pro" w:cs="Lidl Font Pro"/>
          <w:b/>
          <w:bCs/>
          <w:color w:val="000000"/>
        </w:rPr>
        <w:t>wines</w:t>
      </w:r>
      <w:r>
        <w:rPr>
          <w:rFonts w:ascii="Lidl Font Pro" w:eastAsia="Lidl Font Pro" w:hAnsi="Lidl Font Pro" w:cs="Lidl Font Pro"/>
          <w:color w:val="000000"/>
        </w:rPr>
        <w:t xml:space="preserve"> designed to complement every authentic moment of everyday life. From a relaxed dinner with friends and a spontaneous get-together in the garden, to a brunch that lasts a little longer, a </w:t>
      </w:r>
      <w:r>
        <w:rPr>
          <w:rFonts w:ascii="Lidl Font Pro" w:eastAsia="Lidl Font Pro" w:hAnsi="Lidl Font Pro" w:cs="Lidl Font Pro"/>
        </w:rPr>
        <w:t>dinner</w:t>
      </w:r>
      <w:r>
        <w:rPr>
          <w:rFonts w:ascii="Lidl Font Pro" w:eastAsia="Lidl Font Pro" w:hAnsi="Lidl Font Pro" w:cs="Lidl Font Pro"/>
          <w:color w:val="000000"/>
        </w:rPr>
        <w:t xml:space="preserve"> by the </w:t>
      </w:r>
      <w:r>
        <w:rPr>
          <w:rFonts w:ascii="Lidl Font Pro" w:eastAsia="Lidl Font Pro" w:hAnsi="Lidl Font Pro" w:cs="Lidl Font Pro"/>
        </w:rPr>
        <w:t>sea</w:t>
      </w:r>
      <w:r>
        <w:rPr>
          <w:rFonts w:ascii="Lidl Font Pro" w:eastAsia="Lidl Font Pro" w:hAnsi="Lidl Font Pro" w:cs="Lidl Font Pro"/>
          <w:color w:val="000000"/>
        </w:rPr>
        <w:t xml:space="preserve">, or a brief, precious break, Lidl’s carefully curated wine selection </w:t>
      </w:r>
      <w:r>
        <w:rPr>
          <w:rFonts w:ascii="Lidl Font Pro" w:eastAsia="Lidl Font Pro" w:hAnsi="Lidl Font Pro" w:cs="Lidl Font Pro"/>
        </w:rPr>
        <w:t>becomes</w:t>
      </w:r>
      <w:r>
        <w:rPr>
          <w:rFonts w:ascii="Lidl Font Pro" w:eastAsia="Lidl Font Pro" w:hAnsi="Lidl Font Pro" w:cs="Lidl Font Pro"/>
          <w:color w:val="000000"/>
        </w:rPr>
        <w:t xml:space="preserve"> a natural part of the </w:t>
      </w:r>
      <w:r>
        <w:rPr>
          <w:rFonts w:ascii="Lidl Font Pro" w:eastAsia="Lidl Font Pro" w:hAnsi="Lidl Font Pro" w:cs="Lidl Font Pro"/>
        </w:rPr>
        <w:t>moment and</w:t>
      </w:r>
      <w:r>
        <w:rPr>
          <w:rFonts w:ascii="Lidl Font Pro" w:eastAsia="Lidl Font Pro" w:hAnsi="Lidl Font Pro" w:cs="Lidl Font Pro"/>
          <w:color w:val="000000"/>
        </w:rPr>
        <w:t xml:space="preserve"> </w:t>
      </w:r>
      <w:r>
        <w:rPr>
          <w:rFonts w:ascii="Lidl Font Pro" w:eastAsia="Lidl Font Pro" w:hAnsi="Lidl Font Pro" w:cs="Lidl Font Pro"/>
        </w:rPr>
        <w:t>enhances the experience.</w:t>
      </w:r>
    </w:p>
    <w:p w14:paraId="0736ABE5" w14:textId="77777777" w:rsidR="00613F13"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The </w:t>
      </w:r>
      <w:r>
        <w:rPr>
          <w:rFonts w:ascii="Lidl Font Pro" w:eastAsia="Lidl Font Pro" w:hAnsi="Lidl Font Pro" w:cs="Lidl Font Pro"/>
          <w:b/>
          <w:bCs/>
        </w:rPr>
        <w:t>uncompromising quality of Lidl Cyprus</w:t>
      </w:r>
      <w:r>
        <w:rPr>
          <w:rFonts w:ascii="Lidl Font Pro" w:eastAsia="Lidl Font Pro" w:hAnsi="Lidl Font Pro" w:cs="Lidl Font Pro"/>
        </w:rPr>
        <w:t xml:space="preserve">’ wines is based on </w:t>
      </w:r>
      <w:r>
        <w:rPr>
          <w:rFonts w:ascii="Lidl Font Pro" w:eastAsia="Lidl Font Pro" w:hAnsi="Lidl Font Pro" w:cs="Lidl Font Pro"/>
          <w:b/>
          <w:bCs/>
        </w:rPr>
        <w:t>strict and objective criteria</w:t>
      </w:r>
      <w:r>
        <w:rPr>
          <w:rFonts w:ascii="Lidl Font Pro" w:eastAsia="Lidl Font Pro" w:hAnsi="Lidl Font Pro" w:cs="Lidl Font Pro"/>
        </w:rPr>
        <w:t>. The evaluation of the wines is conducted with absolute integrity and transparency through blind tastings, which are carried out by leading independent experts, the Masters of Wine (MW). During this process, experts taste and score each wine without knowing its retail price, ensuring that the score solely reflects its quality in the glass. This objective approach allows even more affordable wines to stand out and receive higher scores than more expensive wines. In fact, based on the international 100-point scale, eligibility for a medal begins strictly at 87 points and above, with each additional point indicating an even higher quality ranking.</w:t>
      </w:r>
    </w:p>
    <w:p w14:paraId="576D3593" w14:textId="50F5A750" w:rsidR="00613F13"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Through this dual approach,</w:t>
      </w:r>
      <w:r>
        <w:rPr>
          <w:rFonts w:ascii="Lidl Font Pro" w:eastAsia="Lidl Font Pro" w:hAnsi="Lidl Font Pro" w:cs="Lidl Font Pro"/>
          <w:b/>
          <w:bCs/>
        </w:rPr>
        <w:t xml:space="preserve"> Lidl Cyprus </w:t>
      </w:r>
      <w:r>
        <w:rPr>
          <w:rFonts w:ascii="Lidl Font Pro" w:eastAsia="Lidl Font Pro" w:hAnsi="Lidl Font Pro" w:cs="Lidl Font Pro"/>
        </w:rPr>
        <w:t xml:space="preserve">harmoniously combines emotion with reliability and personal experience with objective evaluation criteria. It reminds us that the best wines are those that accompany our </w:t>
      </w:r>
      <w:proofErr w:type="gramStart"/>
      <w:r>
        <w:rPr>
          <w:rFonts w:ascii="Lidl Font Pro" w:eastAsia="Lidl Font Pro" w:hAnsi="Lidl Font Pro" w:cs="Lidl Font Pro"/>
        </w:rPr>
        <w:t>fondest</w:t>
      </w:r>
      <w:proofErr w:type="gramEnd"/>
      <w:r>
        <w:rPr>
          <w:rFonts w:ascii="Lidl Font Pro" w:eastAsia="Lidl Font Pro" w:hAnsi="Lidl Font Pro" w:cs="Lidl Font Pro"/>
        </w:rPr>
        <w:t xml:space="preserve"> memories, while confirming that in its wine selection you’ll find a </w:t>
      </w:r>
      <w:r>
        <w:rPr>
          <w:rFonts w:ascii="Lidl Font Pro" w:eastAsia="Lidl Font Pro" w:hAnsi="Lidl Font Pro" w:cs="Lidl Font Pro"/>
          <w:b/>
          <w:bCs/>
        </w:rPr>
        <w:t>carefully curated collection featuring international accolades, a wide variety</w:t>
      </w:r>
      <w:r>
        <w:rPr>
          <w:rFonts w:ascii="Lidl Font Pro" w:eastAsia="Lidl Font Pro" w:hAnsi="Lidl Font Pro" w:cs="Lidl Font Pro"/>
        </w:rPr>
        <w:t xml:space="preserve">, and its </w:t>
      </w:r>
      <w:r>
        <w:rPr>
          <w:rFonts w:ascii="Lidl Font Pro" w:eastAsia="Lidl Font Pro" w:hAnsi="Lidl Font Pro" w:cs="Lidl Font Pro"/>
          <w:b/>
          <w:bCs/>
        </w:rPr>
        <w:t xml:space="preserve">signature, unbeatable </w:t>
      </w:r>
      <w:r w:rsidR="00391EB4" w:rsidRPr="00391EB4">
        <w:rPr>
          <w:rFonts w:ascii="Lidl Font Pro" w:eastAsia="Lidl Font Pro" w:hAnsi="Lidl Font Pro" w:cs="Lidl Font Pro"/>
          <w:b/>
          <w:bCs/>
        </w:rPr>
        <w:t>price-quality ratio</w:t>
      </w:r>
      <w:r w:rsidR="00391EB4" w:rsidRPr="00391EB4">
        <w:rPr>
          <w:rFonts w:ascii="Lidl Font Pro" w:eastAsia="Lidl Font Pro" w:hAnsi="Lidl Font Pro" w:cs="Lidl Font Pro"/>
          <w:b/>
          <w:bCs/>
        </w:rPr>
        <w:t xml:space="preserve"> </w:t>
      </w:r>
      <w:r>
        <w:rPr>
          <w:rFonts w:ascii="Lidl Font Pro" w:eastAsia="Lidl Font Pro" w:hAnsi="Lidl Font Pro" w:cs="Lidl Font Pro"/>
        </w:rPr>
        <w:t>that sets it apart.</w:t>
      </w:r>
    </w:p>
    <w:p w14:paraId="13AD29E3" w14:textId="77777777" w:rsidR="00613F13" w:rsidRDefault="00613F13">
      <w:pPr>
        <w:spacing w:after="120" w:line="360" w:lineRule="auto"/>
        <w:jc w:val="both"/>
        <w:rPr>
          <w:rFonts w:ascii="Lidl Font Pro" w:eastAsia="Lidl Font Pro" w:hAnsi="Lidl Font Pro" w:cs="Lidl Font Pro"/>
        </w:rPr>
      </w:pPr>
    </w:p>
    <w:p w14:paraId="752CA900" w14:textId="77777777" w:rsidR="00613F13" w:rsidRDefault="00613F13">
      <w:pPr>
        <w:spacing w:after="120" w:line="360" w:lineRule="auto"/>
        <w:jc w:val="both"/>
        <w:rPr>
          <w:rFonts w:ascii="Lidl Font Pro" w:eastAsia="Lidl Font Pro" w:hAnsi="Lidl Font Pro" w:cs="Lidl Font Pro"/>
          <w:color w:val="000000"/>
        </w:rPr>
      </w:pPr>
    </w:p>
    <w:p w14:paraId="4D5C6667" w14:textId="77777777" w:rsidR="00613F13" w:rsidRDefault="00613F13">
      <w:pPr>
        <w:spacing w:after="120" w:line="360" w:lineRule="auto"/>
        <w:jc w:val="both"/>
        <w:rPr>
          <w:rFonts w:ascii="Lidl Font Pro" w:eastAsia="Lidl Font Pro" w:hAnsi="Lidl Font Pro" w:cs="Lidl Font Pro"/>
          <w:color w:val="000000"/>
        </w:rPr>
      </w:pPr>
    </w:p>
    <w:p w14:paraId="6CD14B91" w14:textId="77777777" w:rsidR="00613F13" w:rsidRDefault="00613F13">
      <w:pPr>
        <w:spacing w:after="120" w:line="360" w:lineRule="auto"/>
        <w:jc w:val="both"/>
        <w:rPr>
          <w:rFonts w:ascii="Lidl Font Pro" w:eastAsia="Lidl Font Pro" w:hAnsi="Lidl Font Pro" w:cs="Lidl Font Pro"/>
        </w:rPr>
      </w:pPr>
    </w:p>
    <w:p w14:paraId="344CE4D3" w14:textId="77777777" w:rsidR="00613F13" w:rsidRDefault="00613F13">
      <w:pPr>
        <w:spacing w:after="0"/>
        <w:jc w:val="both"/>
        <w:rPr>
          <w:rFonts w:ascii="Lidl Font Pro" w:eastAsia="Lidl Font Pro" w:hAnsi="Lidl Font Pro" w:cs="Lidl Font Pro"/>
          <w:b/>
          <w:bCs/>
          <w:color w:val="1F497D"/>
        </w:rPr>
      </w:pPr>
    </w:p>
    <w:p w14:paraId="04F342E8" w14:textId="77777777" w:rsidR="00613F13" w:rsidRDefault="00613F13">
      <w:pPr>
        <w:spacing w:after="0"/>
        <w:jc w:val="both"/>
        <w:rPr>
          <w:rFonts w:ascii="Lidl Font Pro" w:eastAsia="Lidl Font Pro" w:hAnsi="Lidl Font Pro" w:cs="Lidl Font Pro"/>
          <w:b/>
          <w:bCs/>
          <w:color w:val="1F497D"/>
        </w:rPr>
      </w:pPr>
    </w:p>
    <w:p w14:paraId="035A6001" w14:textId="77777777" w:rsidR="00613F13"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Visit Lidl Cyprus online:</w:t>
      </w:r>
    </w:p>
    <w:p w14:paraId="3D21AFCD" w14:textId="77777777" w:rsidR="00613F13" w:rsidRDefault="00000000">
      <w:pPr>
        <w:spacing w:after="0"/>
        <w:jc w:val="both"/>
        <w:rPr>
          <w:rFonts w:ascii="Lidl Font Pro" w:eastAsia="Lidl Font Pro" w:hAnsi="Lidl Font Pro" w:cs="Lidl Font Pro"/>
          <w:b/>
          <w:bCs/>
          <w:color w:val="1F497D"/>
        </w:rPr>
      </w:pPr>
      <w:hyperlink r:id="rId8">
        <w:r>
          <w:rPr>
            <w:rFonts w:ascii="Lidl Font Pro" w:eastAsia="Lidl Font Pro" w:hAnsi="Lidl Font Pro" w:cs="Lidl Font Pro"/>
            <w:b/>
            <w:bCs/>
            <w:color w:val="1F497D"/>
          </w:rPr>
          <w:t>corporate.lidl.com.cy</w:t>
        </w:r>
      </w:hyperlink>
      <w:r>
        <w:rPr>
          <w:rFonts w:ascii="Lidl Font Pro" w:eastAsia="Lidl Font Pro" w:hAnsi="Lidl Font Pro" w:cs="Lidl Font Pro"/>
          <w:b/>
          <w:bCs/>
          <w:color w:val="1F497D"/>
        </w:rPr>
        <w:t xml:space="preserve"> </w:t>
      </w:r>
    </w:p>
    <w:p w14:paraId="5062101B" w14:textId="77777777" w:rsidR="00613F13"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team.lidl.com.cy</w:t>
      </w:r>
    </w:p>
    <w:p w14:paraId="5D10C455" w14:textId="77777777" w:rsidR="00613F13" w:rsidRDefault="00000000">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lidlfoodacademy.com.cy</w:t>
        </w:r>
      </w:hyperlink>
    </w:p>
    <w:p w14:paraId="6748D9A0" w14:textId="77777777" w:rsidR="00613F13" w:rsidRDefault="00000000">
      <w:pPr>
        <w:spacing w:after="0"/>
        <w:jc w:val="both"/>
        <w:rPr>
          <w:rFonts w:ascii="Lidl Font Pro" w:eastAsia="Lidl Font Pro" w:hAnsi="Lidl Font Pro" w:cs="Lidl Font Pro"/>
          <w:b/>
          <w:bCs/>
          <w:color w:val="1F497D"/>
        </w:rPr>
      </w:pPr>
      <w:hyperlink r:id="rId10">
        <w:r>
          <w:rPr>
            <w:rFonts w:ascii="Lidl Font Pro" w:eastAsia="Lidl Font Pro" w:hAnsi="Lidl Font Pro" w:cs="Lidl Font Pro"/>
            <w:b/>
            <w:bCs/>
            <w:color w:val="1F497D"/>
          </w:rPr>
          <w:t>facebook.com/</w:t>
        </w:r>
        <w:proofErr w:type="spellStart"/>
        <w:r>
          <w:rPr>
            <w:rFonts w:ascii="Lidl Font Pro" w:eastAsia="Lidl Font Pro" w:hAnsi="Lidl Font Pro" w:cs="Lidl Font Pro"/>
            <w:b/>
            <w:bCs/>
            <w:color w:val="1F497D"/>
          </w:rPr>
          <w:t>lidlcy</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70D1CCC7" w14:textId="77777777" w:rsidR="00613F13" w:rsidRDefault="00000000">
      <w:pPr>
        <w:spacing w:after="0"/>
        <w:jc w:val="both"/>
        <w:rPr>
          <w:rFonts w:ascii="Lidl Font Pro" w:eastAsia="Lidl Font Pro" w:hAnsi="Lidl Font Pro" w:cs="Lidl Font Pro"/>
          <w:b/>
          <w:bCs/>
          <w:color w:val="1F497D"/>
        </w:rPr>
      </w:pPr>
      <w:hyperlink r:id="rId11">
        <w:r>
          <w:rPr>
            <w:rFonts w:ascii="Lidl Font Pro" w:eastAsia="Lidl Font Pro" w:hAnsi="Lidl Font Pro" w:cs="Lidl Font Pro"/>
            <w:b/>
            <w:bCs/>
            <w:color w:val="1F497D"/>
          </w:rPr>
          <w:t>instagram.com/</w:t>
        </w:r>
        <w:proofErr w:type="spellStart"/>
        <w:r>
          <w:rPr>
            <w:rFonts w:ascii="Lidl Font Pro" w:eastAsia="Lidl Font Pro" w:hAnsi="Lidl Font Pro" w:cs="Lidl Font Pro"/>
            <w:b/>
            <w:bCs/>
            <w:color w:val="1F497D"/>
          </w:rPr>
          <w:t>lidl_cyprus</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3BA9DF96" w14:textId="77777777" w:rsidR="00613F13"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youtube.com/</w:t>
      </w:r>
      <w:proofErr w:type="spellStart"/>
      <w:r>
        <w:rPr>
          <w:rFonts w:ascii="Lidl Font Pro" w:eastAsia="Lidl Font Pro" w:hAnsi="Lidl Font Pro" w:cs="Lidl Font Pro"/>
          <w:b/>
          <w:bCs/>
          <w:color w:val="1F497D"/>
        </w:rPr>
        <w:t>lidlcyprus</w:t>
      </w:r>
      <w:proofErr w:type="spellEnd"/>
    </w:p>
    <w:p w14:paraId="7EF3498A" w14:textId="77777777" w:rsidR="00613F13" w:rsidRDefault="00000000">
      <w:pPr>
        <w:spacing w:after="0"/>
        <w:jc w:val="both"/>
        <w:rPr>
          <w:rFonts w:ascii="Lidl Font Pro" w:eastAsia="Lidl Font Pro" w:hAnsi="Lidl Font Pro" w:cs="Lidl Font Pro"/>
          <w:b/>
          <w:bCs/>
          <w:color w:val="1F497D"/>
        </w:rPr>
      </w:pPr>
      <w:hyperlink r:id="rId12">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lidl-cyprus</w:t>
        </w:r>
        <w:proofErr w:type="spellEnd"/>
      </w:hyperlink>
    </w:p>
    <w:p w14:paraId="56594158" w14:textId="77777777" w:rsidR="00613F13"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 </w:t>
      </w:r>
    </w:p>
    <w:p w14:paraId="392CC3E1" w14:textId="77777777" w:rsidR="00613F13" w:rsidRDefault="00613F13">
      <w:pPr>
        <w:spacing w:after="0"/>
        <w:jc w:val="both"/>
        <w:rPr>
          <w:rFonts w:ascii="Lidl Font Pro" w:eastAsia="Lidl Font Pro" w:hAnsi="Lidl Font Pro" w:cs="Lidl Font Pro"/>
          <w:b/>
          <w:bCs/>
          <w:color w:val="1F497D"/>
        </w:rPr>
      </w:pPr>
    </w:p>
    <w:sectPr w:rsidR="00613F13">
      <w:headerReference w:type="even" r:id="rId13"/>
      <w:headerReference w:type="default" r:id="rId14"/>
      <w:footerReference w:type="even" r:id="rId15"/>
      <w:footerReference w:type="default" r:id="rId16"/>
      <w:headerReference w:type="first" r:id="rId17"/>
      <w:footerReference w:type="first" r:id="rId18"/>
      <w:pgSz w:w="11906" w:h="16838"/>
      <w:pgMar w:top="2070" w:right="1559" w:bottom="1531" w:left="1797"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C5B07" w14:textId="77777777" w:rsidR="00F60AE0" w:rsidRDefault="00F60AE0">
      <w:pPr>
        <w:spacing w:after="0" w:line="240" w:lineRule="auto"/>
      </w:pPr>
      <w:r>
        <w:separator/>
      </w:r>
    </w:p>
  </w:endnote>
  <w:endnote w:type="continuationSeparator" w:id="0">
    <w:p w14:paraId="053A22DE" w14:textId="77777777" w:rsidR="00F60AE0" w:rsidRDefault="00F60A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embedRegular r:id="rId1" w:fontKey="{617C02CD-7D3D-4C4E-835D-34848D442750}"/>
    <w:embedBold r:id="rId2" w:fontKey="{9CD5B55F-1DD3-44E7-96FD-2F206735D7E5}"/>
  </w:font>
  <w:font w:name="Cambria">
    <w:panose1 w:val="02040503050406030204"/>
    <w:charset w:val="A1"/>
    <w:family w:val="roman"/>
    <w:pitch w:val="variable"/>
    <w:sig w:usb0="E00006FF" w:usb1="420024FF" w:usb2="02000000" w:usb3="00000000" w:csb0="0000019F" w:csb1="00000000"/>
    <w:embedRegular r:id="rId3" w:fontKey="{C39204B3-876D-4EAF-8EFE-02010FAB58B8}"/>
  </w:font>
  <w:font w:name="Georgia">
    <w:panose1 w:val="02040502050405020303"/>
    <w:charset w:val="A1"/>
    <w:family w:val="roman"/>
    <w:pitch w:val="variable"/>
    <w:sig w:usb0="00000287" w:usb1="00000000" w:usb2="00000000" w:usb3="00000000" w:csb0="0000009F" w:csb1="00000000"/>
    <w:embedItalic r:id="rId4" w:fontKey="{0FD0BE9E-8D78-475A-A68A-58B8F6E6D248}"/>
  </w:font>
  <w:font w:name="Lidl Font Pro">
    <w:panose1 w:val="02000000000000000000"/>
    <w:charset w:val="A1"/>
    <w:family w:val="auto"/>
    <w:pitch w:val="variable"/>
    <w:sig w:usb0="A00002FF" w:usb1="500020EB" w:usb2="00000000" w:usb3="00000000" w:csb0="0000009F" w:csb1="00000000"/>
    <w:embedRegular r:id="rId5" w:fontKey="{E023BC45-87FA-4DD6-815A-04605372354E}"/>
    <w:embedBold r:id="rId6" w:fontKey="{0B9DBF22-AE03-459B-92E6-B6C2AE5DA369}"/>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B9F5F" w14:textId="77777777" w:rsidR="00613F13" w:rsidRDefault="00613F13">
    <w:pPr>
      <w:pBdr>
        <w:top w:val="nil"/>
        <w:left w:val="nil"/>
        <w:bottom w:val="nil"/>
        <w:right w:val="nil"/>
        <w:between w:val="nil"/>
      </w:pBdr>
      <w:tabs>
        <w:tab w:val="center" w:pos="4153"/>
        <w:tab w:val="right" w:pos="83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A14E2" w14:textId="77777777" w:rsidR="00613F13"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s">
          <w:drawing>
            <wp:anchor distT="0" distB="0" distL="114300" distR="114300" simplePos="0" relativeHeight="251659264" behindDoc="0" locked="0" layoutInCell="1" hidden="0" allowOverlap="1" wp14:anchorId="1F489D6C" wp14:editId="3FCBFD18">
              <wp:simplePos x="0" y="0"/>
              <wp:positionH relativeFrom="column">
                <wp:posOffset>-167956</wp:posOffset>
              </wp:positionH>
              <wp:positionV relativeFrom="paragraph">
                <wp:posOffset>-141368</wp:posOffset>
              </wp:positionV>
              <wp:extent cx="5377053" cy="878205"/>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369F76CB" w14:textId="77777777" w:rsidR="00613F13" w:rsidRDefault="00613F13">
                          <w:pPr>
                            <w:spacing w:after="40" w:line="240" w:lineRule="auto"/>
                            <w:textDirection w:val="btLr"/>
                          </w:pPr>
                        </w:p>
                      </w:txbxContent>
                    </wps:txbx>
                    <wps:bodyPr spcFirstLastPara="1" wrap="square" lIns="0" tIns="0" rIns="0" bIns="0" anchor="b" anchorCtr="0">
                      <a:noAutofit/>
                    </wps:bodyPr>
                  </wps:wsp>
                </a:graphicData>
              </a:graphic>
            </wp:anchor>
          </w:drawing>
        </mc:Choice>
        <mc:Fallback>
          <w:pict>
            <v:rect w14:anchorId="1F489D6C" id="Ορθογώνιο 3" o:spid="_x0000_s1027" style="position:absolute;margin-left:-13.2pt;margin-top:-11.15pt;width:423.4pt;height:69.1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UvQtQEAAFEDAAAOAAAAZHJzL2Uyb0RvYy54bWysU9uK2zAQfS/0H4TeGydO4y4mzrJ0SSks&#10;bWDbD5BlKRZYl84osfP3HSnJZtu+lcUgH42HmXPmjNf3kx3YUQEa7xq+mM05U076zrh9w3/+2H64&#10;4wyjcJ0YvFMNPynk95v379ZjqFXpez90ChgVcViPoeF9jKEuCpS9sgJnPihHH7UHKyJdYV90IEaq&#10;boeinM+rYvTQBfBSIVL08fyRb3J9rZWM37VGFdnQcOIW8wn5bNNZbNai3oMIvZEXGuI/WFhhHDV9&#10;KfUoomAHMP+UskaCR6/jTHpbeK2NVFkDqVnM/1Lz3IugshYaDoaXMeHblZXfjs9hBzSGMWCNBJOK&#10;SYNNb+LHpoaXVVWWy4qzU8OXy4+rqroMTk2RSUpYLatPq5KslpRxV9GTE4pbpQAYvyhvWQINBzIm&#10;z0scnzBSd0q9pqTGzm/NMGRzBvdHgBJTpLjRTShO7cRMRxuYHE2R1nenHTAMcmuo5ZPAuBNA3i44&#10;G8nvhuOvgwDF2fDV0UDTclwBXEF7BcLJ3tPatJyd4eeYl+hM7eEQvTZZxq31hSP5ltVddiwtxut7&#10;zrr9CZvfAAAA//8DAFBLAwQUAAYACAAAACEAisuhEOAAAAALAQAADwAAAGRycy9kb3ducmV2Lnht&#10;bEyPy07DMBBF90j8gzVI7Fq7KYpCiFNVRSxAbChIiJ2bDEnUeBxi51G+numq7OZxdOdMtpltK0bs&#10;feNIw2qpQCAVrmyo0vDx/rRIQPhgqDStI9RwQg+b/PoqM2npJnrDcR8qwSHkU6OhDqFLpfRFjdb4&#10;peuQePftemsCt30ly95MHG5bGSkVS2sa4gu16XBXY3HcD1aDGo4/+HhSX+vd70sy0uf2/vl10vr2&#10;Zt4+gAg4hwsMZ31Wh5ydDm6g0otWwyKK7xg9F9EaBBNJpHhyYHQVK5B5Jv//kP8BAAD//wMAUEsB&#10;Ai0AFAAGAAgAAAAhALaDOJL+AAAA4QEAABMAAAAAAAAAAAAAAAAAAAAAAFtDb250ZW50X1R5cGVz&#10;XS54bWxQSwECLQAUAAYACAAAACEAOP0h/9YAAACUAQAACwAAAAAAAAAAAAAAAAAvAQAAX3JlbHMv&#10;LnJlbHNQSwECLQAUAAYACAAAACEAgvVL0LUBAABRAwAADgAAAAAAAAAAAAAAAAAuAgAAZHJzL2Uy&#10;b0RvYy54bWxQSwECLQAUAAYACAAAACEAisuhEOAAAAALAQAADwAAAAAAAAAAAAAAAAAPBAAAZHJz&#10;L2Rvd25yZXYueG1sUEsFBgAAAAAEAAQA8wAAABwFAAAAAA==&#10;" filled="f" stroked="f">
              <v:textbox inset="0,0,0,0">
                <w:txbxContent>
                  <w:p w14:paraId="369F76CB" w14:textId="77777777" w:rsidR="00613F13" w:rsidRDefault="00613F13">
                    <w:pPr>
                      <w:spacing w:after="40" w:line="240" w:lineRule="auto"/>
                      <w:textDirection w:val="btLr"/>
                    </w:pPr>
                  </w:p>
                </w:txbxContent>
              </v:textbox>
              <w10:wrap type="square"/>
            </v:rect>
          </w:pict>
        </mc:Fallback>
      </mc:AlternateContent>
    </w:r>
    <w:r>
      <w:rPr>
        <w:noProof/>
      </w:rPr>
      <mc:AlternateContent>
        <mc:Choice Requires="wps">
          <w:drawing>
            <wp:anchor distT="0" distB="0" distL="114300" distR="114300" simplePos="0" relativeHeight="251660288" behindDoc="0" locked="0" layoutInCell="1" hidden="0" allowOverlap="1" wp14:anchorId="0FB958CA" wp14:editId="548FF368">
              <wp:simplePos x="0" y="0"/>
              <wp:positionH relativeFrom="column">
                <wp:posOffset>6035</wp:posOffset>
              </wp:positionH>
              <wp:positionV relativeFrom="paragraph">
                <wp:posOffset>-241253</wp:posOffset>
              </wp:positionV>
              <wp:extent cx="6400800" cy="641985"/>
              <wp:effectExtent l="0" t="0" r="0" b="0"/>
              <wp:wrapSquare wrapText="bothSides" distT="0" distB="0" distL="114300" distR="114300"/>
              <wp:docPr id="1" name="Ορθογώνιο 1"/>
              <wp:cNvGraphicFramePr/>
              <a:graphic xmlns:a="http://schemas.openxmlformats.org/drawingml/2006/main">
                <a:graphicData uri="http://schemas.microsoft.com/office/word/2010/wordprocessingShape">
                  <wps:wsp>
                    <wps:cNvSpPr/>
                    <wps:spPr>
                      <a:xfrm>
                        <a:off x="2150363" y="3463770"/>
                        <a:ext cx="6391275" cy="632460"/>
                      </a:xfrm>
                      <a:prstGeom prst="rect">
                        <a:avLst/>
                      </a:prstGeom>
                      <a:noFill/>
                      <a:ln>
                        <a:noFill/>
                      </a:ln>
                    </wps:spPr>
                    <wps:txbx>
                      <w:txbxContent>
                        <w:p w14:paraId="0A9C6380" w14:textId="77777777" w:rsidR="00613F13" w:rsidRDefault="00000000">
                          <w:pPr>
                            <w:spacing w:after="40" w:line="240" w:lineRule="auto"/>
                            <w:textDirection w:val="btLr"/>
                          </w:pPr>
                          <w:r>
                            <w:rPr>
                              <w:rFonts w:ascii="Arial" w:eastAsia="Arial" w:hAnsi="Arial" w:cs="Arial"/>
                              <w:b/>
                              <w:color w:val="000000"/>
                            </w:rPr>
                            <w:t>Lidl Cyprus</w:t>
                          </w:r>
                          <w:r>
                            <w:rPr>
                              <w:rFonts w:ascii="Arial" w:eastAsia="Arial" w:hAnsi="Arial" w:cs="Arial"/>
                              <w:color w:val="000000"/>
                            </w:rPr>
                            <w:t xml:space="preserve"> · </w:t>
                          </w:r>
                          <w:r>
                            <w:rPr>
                              <w:rFonts w:ascii="Arial" w:eastAsia="Arial" w:hAnsi="Arial" w:cs="Arial"/>
                              <w:b/>
                              <w:color w:val="000000"/>
                            </w:rPr>
                            <w:t>Department of Corporate Affairs &amp; Sustainability</w:t>
                          </w:r>
                        </w:p>
                        <w:p w14:paraId="2CA1D2FC" w14:textId="77777777" w:rsidR="00613F13" w:rsidRDefault="00000000">
                          <w:pPr>
                            <w:spacing w:after="0" w:line="240" w:lineRule="auto"/>
                            <w:textDirection w:val="btLr"/>
                          </w:pPr>
                          <w:r>
                            <w:rPr>
                              <w:rFonts w:ascii="Arial" w:eastAsia="Arial" w:hAnsi="Arial" w:cs="Arial"/>
                              <w:color w:val="000000"/>
                            </w:rPr>
                            <w:t xml:space="preserve">Industrial Area of </w:t>
                          </w:r>
                          <w:proofErr w:type="spellStart"/>
                          <w:r>
                            <w:rPr>
                              <w:rFonts w:ascii="Arial" w:eastAsia="Arial" w:hAnsi="Arial" w:cs="Arial"/>
                              <w:color w:val="000000"/>
                            </w:rPr>
                            <w:t>Aradippou</w:t>
                          </w:r>
                          <w:proofErr w:type="spellEnd"/>
                          <w:r>
                            <w:rPr>
                              <w:rFonts w:ascii="Arial" w:eastAsia="Arial" w:hAnsi="Arial" w:cs="Arial"/>
                              <w:color w:val="000000"/>
                            </w:rPr>
                            <w:t xml:space="preserve">, 2 </w:t>
                          </w:r>
                          <w:proofErr w:type="spellStart"/>
                          <w:r>
                            <w:rPr>
                              <w:rFonts w:ascii="Arial" w:eastAsia="Arial" w:hAnsi="Arial" w:cs="Arial"/>
                              <w:color w:val="000000"/>
                            </w:rPr>
                            <w:t>Pigasou</w:t>
                          </w:r>
                          <w:proofErr w:type="spellEnd"/>
                          <w:r>
                            <w:rPr>
                              <w:rFonts w:ascii="Arial" w:eastAsia="Arial" w:hAnsi="Arial" w:cs="Arial"/>
                              <w:color w:val="000000"/>
                            </w:rPr>
                            <w:t xml:space="preserve"> Street, CY-7100, </w:t>
                          </w:r>
                          <w:proofErr w:type="spellStart"/>
                          <w:r>
                            <w:rPr>
                              <w:rFonts w:ascii="Arial" w:eastAsia="Arial" w:hAnsi="Arial" w:cs="Arial"/>
                              <w:color w:val="000000"/>
                            </w:rPr>
                            <w:t>Aradippou</w:t>
                          </w:r>
                          <w:proofErr w:type="spellEnd"/>
                          <w:r>
                            <w:rPr>
                              <w:rFonts w:ascii="Arial" w:eastAsia="Arial" w:hAnsi="Arial" w:cs="Arial"/>
                              <w:color w:val="000000"/>
                            </w:rPr>
                            <w:t>, Larnaca</w:t>
                          </w:r>
                          <w:r>
                            <w:rPr>
                              <w:rFonts w:ascii="Arial" w:eastAsia="Arial" w:hAnsi="Arial" w:cs="Arial"/>
                              <w:color w:val="000000"/>
                            </w:rPr>
                            <w:br/>
                            <w:t>+357 24201100 · press@lidl.com.cy</w:t>
                          </w:r>
                        </w:p>
                      </w:txbxContent>
                    </wps:txbx>
                    <wps:bodyPr spcFirstLastPara="1" wrap="square" lIns="0" tIns="0" rIns="0" bIns="0" anchor="b" anchorCtr="0">
                      <a:noAutofit/>
                    </wps:bodyPr>
                  </wps:wsp>
                </a:graphicData>
              </a:graphic>
            </wp:anchor>
          </w:drawing>
        </mc:Choice>
        <mc:Fallback>
          <w:pict>
            <v:rect w14:anchorId="0FB958CA" id="Ορθογώνιο 1" o:spid="_x0000_s1028" style="position:absolute;margin-left:.5pt;margin-top:-19pt;width:7in;height:50.55pt;z-index:25166028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9xctgEAAFEDAAAOAAAAZHJzL2Uyb0RvYy54bWysU8uO2zAMvBfoPwi6N37tOtsgzqLoIkWB&#10;RRtg2w+QZSkWYEsqqcTO35dSkk0ft6IXeUQRwxmSXj/O48COCtA42/BikXOmrHSdsfuGf/+2fffA&#10;GQZhOzE4qxp+UsgfN2/frCe/UqXr3dApYERicTX5hvch+FWWoezVKHDhvLL0qB2MItAV9lkHYiL2&#10;ccjKPK+zyUHnwUmFSNGn8yPfJH6tlQxftUYV2NBw0hbSCels45lt1mK1B+F7Iy8yxD+oGIWxVPSV&#10;6kkEwQ5g/qIajQSHToeFdGPmtDZSJQ/kpsj/cPPSC6+SF2oO+tc24f+jlV+OL34H1IbJ4woJRhez&#10;hjF+SR+bG14W93lVV5ydGl7d1dVyeWmcmgOTlFBX74tyec+ZpIy6Ku/qlJDdmDxg+KTcyCJoONBg&#10;Ur/E8RkDVafUa0osbN3WDEMazmB/C1BijGQ3uRGFuZ2Z6UhqnGiMtK477YChl1tDJZ8Fhp0Amm3B&#10;2UTzbjj+OAhQnA2fLTU0LscVwBW0VyCs7B2tTcvZGX4MaYnO0j4cgtMm2biVvmikuSV3lx2Li/Hr&#10;PWXd/oTNTwAAAP//AwBQSwMEFAAGAAgAAAAhADKL2JXeAAAACQEAAA8AAABkcnMvZG93bnJldi54&#10;bWxMj81OwzAQhO9IvIO1SNxau0Sq0hCnqoo4gLhQkBA3N16SqPE6xM5PeXq2J7jNaFaz3+Tb2bVi&#10;xD40njSslgoEUultQ5WG97fHRQoiREPWtJ5QwxkDbIvrq9xk1k/0iuMhVoJLKGRGQx1jl0kZyhqd&#10;CUvfIXH25XtnItu+krY3E5e7Vt4ptZbONMQfatPhvsbydBicBjWcvvHhrD6T/c9zOtLHbvP0Mml9&#10;ezPv7kFEnOPfMVzwGR0KZjr6gWwQLXteEjUskpTFJVdqw+qoYZ2sQBa5/L+g+AUAAP//AwBQSwEC&#10;LQAUAAYACAAAACEAtoM4kv4AAADhAQAAEwAAAAAAAAAAAAAAAAAAAAAAW0NvbnRlbnRfVHlwZXNd&#10;LnhtbFBLAQItABQABgAIAAAAIQA4/SH/1gAAAJQBAAALAAAAAAAAAAAAAAAAAC8BAABfcmVscy8u&#10;cmVsc1BLAQItABQABgAIAAAAIQCrY9xctgEAAFEDAAAOAAAAAAAAAAAAAAAAAC4CAABkcnMvZTJv&#10;RG9jLnhtbFBLAQItABQABgAIAAAAIQAyi9iV3gAAAAkBAAAPAAAAAAAAAAAAAAAAABAEAABkcnMv&#10;ZG93bnJldi54bWxQSwUGAAAAAAQABADzAAAAGwUAAAAA&#10;" filled="f" stroked="f">
              <v:textbox inset="0,0,0,0">
                <w:txbxContent>
                  <w:p w14:paraId="0A9C6380" w14:textId="77777777" w:rsidR="00613F13" w:rsidRDefault="00000000">
                    <w:pPr>
                      <w:spacing w:after="40" w:line="240" w:lineRule="auto"/>
                      <w:textDirection w:val="btLr"/>
                    </w:pPr>
                    <w:r>
                      <w:rPr>
                        <w:rFonts w:ascii="Arial" w:eastAsia="Arial" w:hAnsi="Arial" w:cs="Arial"/>
                        <w:b/>
                        <w:color w:val="000000"/>
                      </w:rPr>
                      <w:t>Lidl Cyprus</w:t>
                    </w:r>
                    <w:r>
                      <w:rPr>
                        <w:rFonts w:ascii="Arial" w:eastAsia="Arial" w:hAnsi="Arial" w:cs="Arial"/>
                        <w:color w:val="000000"/>
                      </w:rPr>
                      <w:t xml:space="preserve"> · </w:t>
                    </w:r>
                    <w:r>
                      <w:rPr>
                        <w:rFonts w:ascii="Arial" w:eastAsia="Arial" w:hAnsi="Arial" w:cs="Arial"/>
                        <w:b/>
                        <w:color w:val="000000"/>
                      </w:rPr>
                      <w:t>Department of Corporate Affairs &amp; Sustainability</w:t>
                    </w:r>
                  </w:p>
                  <w:p w14:paraId="2CA1D2FC" w14:textId="77777777" w:rsidR="00613F13" w:rsidRDefault="00000000">
                    <w:pPr>
                      <w:spacing w:after="0" w:line="240" w:lineRule="auto"/>
                      <w:textDirection w:val="btLr"/>
                    </w:pPr>
                    <w:r>
                      <w:rPr>
                        <w:rFonts w:ascii="Arial" w:eastAsia="Arial" w:hAnsi="Arial" w:cs="Arial"/>
                        <w:color w:val="000000"/>
                      </w:rPr>
                      <w:t xml:space="preserve">Industrial Area of </w:t>
                    </w:r>
                    <w:proofErr w:type="spellStart"/>
                    <w:r>
                      <w:rPr>
                        <w:rFonts w:ascii="Arial" w:eastAsia="Arial" w:hAnsi="Arial" w:cs="Arial"/>
                        <w:color w:val="000000"/>
                      </w:rPr>
                      <w:t>Aradippou</w:t>
                    </w:r>
                    <w:proofErr w:type="spellEnd"/>
                    <w:r>
                      <w:rPr>
                        <w:rFonts w:ascii="Arial" w:eastAsia="Arial" w:hAnsi="Arial" w:cs="Arial"/>
                        <w:color w:val="000000"/>
                      </w:rPr>
                      <w:t xml:space="preserve">, 2 </w:t>
                    </w:r>
                    <w:proofErr w:type="spellStart"/>
                    <w:r>
                      <w:rPr>
                        <w:rFonts w:ascii="Arial" w:eastAsia="Arial" w:hAnsi="Arial" w:cs="Arial"/>
                        <w:color w:val="000000"/>
                      </w:rPr>
                      <w:t>Pigasou</w:t>
                    </w:r>
                    <w:proofErr w:type="spellEnd"/>
                    <w:r>
                      <w:rPr>
                        <w:rFonts w:ascii="Arial" w:eastAsia="Arial" w:hAnsi="Arial" w:cs="Arial"/>
                        <w:color w:val="000000"/>
                      </w:rPr>
                      <w:t xml:space="preserve"> Street, CY-7100, </w:t>
                    </w:r>
                    <w:proofErr w:type="spellStart"/>
                    <w:r>
                      <w:rPr>
                        <w:rFonts w:ascii="Arial" w:eastAsia="Arial" w:hAnsi="Arial" w:cs="Arial"/>
                        <w:color w:val="000000"/>
                      </w:rPr>
                      <w:t>Aradippou</w:t>
                    </w:r>
                    <w:proofErr w:type="spellEnd"/>
                    <w:r>
                      <w:rPr>
                        <w:rFonts w:ascii="Arial" w:eastAsia="Arial" w:hAnsi="Arial" w:cs="Arial"/>
                        <w:color w:val="000000"/>
                      </w:rPr>
                      <w:t>, Larnaca</w:t>
                    </w:r>
                    <w:r>
                      <w:rPr>
                        <w:rFonts w:ascii="Arial" w:eastAsia="Arial" w:hAnsi="Arial" w:cs="Arial"/>
                        <w:color w:val="000000"/>
                      </w:rPr>
                      <w:br/>
                      <w:t>+357 24201100 · press@lidl.com.cy</w:t>
                    </w:r>
                  </w:p>
                </w:txbxContent>
              </v:textbox>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58AD8" w14:textId="77777777" w:rsidR="00613F13" w:rsidRDefault="00613F13">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FE3D86" w14:textId="77777777" w:rsidR="00F60AE0" w:rsidRDefault="00F60AE0">
      <w:pPr>
        <w:spacing w:after="0" w:line="240" w:lineRule="auto"/>
      </w:pPr>
      <w:r>
        <w:separator/>
      </w:r>
    </w:p>
  </w:footnote>
  <w:footnote w:type="continuationSeparator" w:id="0">
    <w:p w14:paraId="6FD25B4D" w14:textId="77777777" w:rsidR="00F60AE0" w:rsidRDefault="00F60A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6C7DC" w14:textId="77777777" w:rsidR="00613F13" w:rsidRDefault="00613F13">
    <w:pPr>
      <w:pBdr>
        <w:top w:val="nil"/>
        <w:left w:val="nil"/>
        <w:bottom w:val="nil"/>
        <w:right w:val="nil"/>
        <w:between w:val="nil"/>
      </w:pBdr>
      <w:tabs>
        <w:tab w:val="center" w:pos="4153"/>
        <w:tab w:val="right" w:pos="83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FBCEE3" w14:textId="77777777" w:rsidR="00613F13"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62C2EF62" wp14:editId="6B665ADD">
          <wp:extent cx="792855" cy="793331"/>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50B8CF70" wp14:editId="5CFADEF7">
              <wp:simplePos x="0" y="0"/>
              <wp:positionH relativeFrom="column">
                <wp:posOffset>-660081</wp:posOffset>
              </wp:positionH>
              <wp:positionV relativeFrom="paragraph">
                <wp:posOffset>-162241</wp:posOffset>
              </wp:positionV>
              <wp:extent cx="2991485" cy="292735"/>
              <wp:effectExtent l="0" t="0" r="0" b="0"/>
              <wp:wrapNone/>
              <wp:docPr id="2" name="Ορθογώνιο 2"/>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3179B533" w14:textId="77777777" w:rsidR="00613F13" w:rsidRDefault="00000000">
                          <w:pPr>
                            <w:spacing w:line="275" w:lineRule="auto"/>
                            <w:textDirection w:val="btLr"/>
                          </w:pPr>
                          <w:r>
                            <w:rPr>
                              <w:rFonts w:ascii="Arial" w:eastAsia="Arial" w:hAnsi="Arial" w:cs="Arial"/>
                              <w:b/>
                              <w:color w:val="1F497D"/>
                              <w:sz w:val="38"/>
                            </w:rPr>
                            <w:t>Press Release</w:t>
                          </w:r>
                        </w:p>
                      </w:txbxContent>
                    </wps:txbx>
                    <wps:bodyPr spcFirstLastPara="1" wrap="square" lIns="0" tIns="0" rIns="0" bIns="0" anchor="t" anchorCtr="0">
                      <a:noAutofit/>
                    </wps:bodyPr>
                  </wps:wsp>
                </a:graphicData>
              </a:graphic>
            </wp:anchor>
          </w:drawing>
        </mc:Choice>
        <mc:Fallback>
          <w:pict>
            <v:rect w14:anchorId="50B8CF70" id="Ορθογώνιο 2" o:spid="_x0000_s1026" style="position:absolute;left:0;text-align:left;margin-left:-51.95pt;margin-top:-12.75pt;width:235.55pt;height:23.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IDqsQEAAEoDAAAOAAAAZHJzL2Uyb0RvYy54bWysU9uK2zAQfS/0H4TeG19CQmLiLKVLSmFp&#10;A7v9AEWWYoEtqTNK7Px9R3Ky6eVt2Rf5aDScOXNmvHkY+46dFaBxtubFLOdMWekaY481//my+7Ti&#10;DIOwjeicVTW/KOQP248fNoOvVOla1zUKGJFYrAZf8zYEX2UZylb1AmfOK0uP2kEvAl3hmDUgBmLv&#10;u6zM82U2OGg8OKkQKfo4PfJt4tdayfBDa1SBdTUnbSGdkM5DPLPtRlRHEL418ipDvEFFL4yloq9U&#10;jyIIdgLzH1VvJDh0Osyk6zOntZEq9UDdFPk/3Ty3wqvUC5mD/tUmfD9a+f387PdANgweKyQYuxg1&#10;9PFL+thY8/lqschLsu9CeDlfzdeLyTg1BiYpoVyvivWSEiRllKt5WSRnszuTBwxfletZBDUHGkzy&#10;S5yfMFB1Sr2lxMLW7UzXpeF09q8AJcZIdpcbURgP47WHg2sue2Do5c5QrSeBYS+AhlpwNtCga46/&#10;TgIUZ903S07GrbgBuIHDDQgrW0f7Ejib4JeQtmfS9PkUnDZJf1Qxlb6Ko4Gltq7LFTfiz3vKuv8C&#10;298AAAD//wMAUEsDBBQABgAIAAAAIQB4NnvH4wAAAAsBAAAPAAAAZHJzL2Rvd25yZXYueG1sTI/L&#10;TsMwEEX3SPyDNUjsWrupGpoQp6p4qCyhRSrs3HhIIvyIYrcJ/XqGVdnNaI7unFusRmvYCfvQeidh&#10;NhXA0FVet66W8L57niyBhaicVsY7lPCDAVbl9VWhcu0H94anbawZhbiQKwlNjF3OeagatCpMfYeO&#10;bl++tyrS2tdc92qgcGt4IkTKrWodfWhUhw8NVt/bo5WwWXbrjxd/Hmrz9LnZv+6zx10Wpby9Gdf3&#10;wCKO8QLDnz6pQ0lOB390OjAjYTIT84xYmpLFAhgh8/QuAXaQkIgUeFnw/x3KXwAAAP//AwBQSwEC&#10;LQAUAAYACAAAACEAtoM4kv4AAADhAQAAEwAAAAAAAAAAAAAAAAAAAAAAW0NvbnRlbnRfVHlwZXNd&#10;LnhtbFBLAQItABQABgAIAAAAIQA4/SH/1gAAAJQBAAALAAAAAAAAAAAAAAAAAC8BAABfcmVscy8u&#10;cmVsc1BLAQItABQABgAIAAAAIQArAIDqsQEAAEoDAAAOAAAAAAAAAAAAAAAAAC4CAABkcnMvZTJv&#10;RG9jLnhtbFBLAQItABQABgAIAAAAIQB4NnvH4wAAAAsBAAAPAAAAAAAAAAAAAAAAAAsEAABkcnMv&#10;ZG93bnJldi54bWxQSwUGAAAAAAQABADzAAAAGwUAAAAA&#10;" filled="f" stroked="f">
              <v:textbox inset="0,0,0,0">
                <w:txbxContent>
                  <w:p w14:paraId="3179B533" w14:textId="77777777" w:rsidR="00613F13" w:rsidRDefault="00000000">
                    <w:pPr>
                      <w:spacing w:line="275" w:lineRule="auto"/>
                      <w:textDirection w:val="btLr"/>
                    </w:pPr>
                    <w:r>
                      <w:rPr>
                        <w:rFonts w:ascii="Arial" w:eastAsia="Arial" w:hAnsi="Arial" w:cs="Arial"/>
                        <w:b/>
                        <w:color w:val="1F497D"/>
                        <w:sz w:val="38"/>
                      </w:rPr>
                      <w:t>Press Release</w:t>
                    </w: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1E112" w14:textId="77777777" w:rsidR="00613F13" w:rsidRDefault="00613F13">
    <w:pPr>
      <w:pBdr>
        <w:top w:val="nil"/>
        <w:left w:val="nil"/>
        <w:bottom w:val="nil"/>
        <w:right w:val="nil"/>
        <w:between w:val="nil"/>
      </w:pBdr>
      <w:tabs>
        <w:tab w:val="center" w:pos="4153"/>
        <w:tab w:val="right" w:pos="830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5F1728"/>
    <w:multiLevelType w:val="multilevel"/>
    <w:tmpl w:val="D868A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54002E0"/>
    <w:multiLevelType w:val="multilevel"/>
    <w:tmpl w:val="11C02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8695473">
    <w:abstractNumId w:val="0"/>
  </w:num>
  <w:num w:numId="2" w16cid:durableId="14650767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3F13"/>
    <w:rsid w:val="001136C9"/>
    <w:rsid w:val="00391EB4"/>
    <w:rsid w:val="003F3034"/>
    <w:rsid w:val="00613F13"/>
    <w:rsid w:val="00F60AE0"/>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BFBB48"/>
  <w15:docId w15:val="{7FA0A24A-405F-498B-B7B7-AC80EF8D4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994899">
      <w:bodyDiv w:val="1"/>
      <w:marLeft w:val="0"/>
      <w:marRight w:val="0"/>
      <w:marTop w:val="0"/>
      <w:marBottom w:val="0"/>
      <w:divBdr>
        <w:top w:val="none" w:sz="0" w:space="0" w:color="auto"/>
        <w:left w:val="none" w:sz="0" w:space="0" w:color="auto"/>
        <w:bottom w:val="none" w:sz="0" w:space="0" w:color="auto"/>
        <w:right w:val="none" w:sz="0" w:space="0" w:color="auto"/>
      </w:divBdr>
      <w:divsChild>
        <w:div w:id="1264611649">
          <w:marLeft w:val="0"/>
          <w:marRight w:val="0"/>
          <w:marTop w:val="0"/>
          <w:marBottom w:val="0"/>
          <w:divBdr>
            <w:top w:val="none" w:sz="0" w:space="0" w:color="auto"/>
            <w:left w:val="none" w:sz="0" w:space="0" w:color="auto"/>
            <w:bottom w:val="none" w:sz="0" w:space="0" w:color="auto"/>
            <w:right w:val="none" w:sz="0" w:space="0" w:color="auto"/>
          </w:divBdr>
          <w:divsChild>
            <w:div w:id="1972051448">
              <w:marLeft w:val="0"/>
              <w:marRight w:val="0"/>
              <w:marTop w:val="0"/>
              <w:marBottom w:val="0"/>
              <w:divBdr>
                <w:top w:val="none" w:sz="0" w:space="0" w:color="auto"/>
                <w:left w:val="none" w:sz="0" w:space="0" w:color="auto"/>
                <w:bottom w:val="none" w:sz="0" w:space="0" w:color="auto"/>
                <w:right w:val="none" w:sz="0" w:space="0" w:color="auto"/>
              </w:divBdr>
              <w:divsChild>
                <w:div w:id="1225796057">
                  <w:marLeft w:val="0"/>
                  <w:marRight w:val="0"/>
                  <w:marTop w:val="0"/>
                  <w:marBottom w:val="0"/>
                  <w:divBdr>
                    <w:top w:val="none" w:sz="0" w:space="0" w:color="auto"/>
                    <w:left w:val="none" w:sz="0" w:space="0" w:color="auto"/>
                    <w:bottom w:val="none" w:sz="0" w:space="0" w:color="auto"/>
                    <w:right w:val="none" w:sz="0" w:space="0" w:color="auto"/>
                  </w:divBdr>
                  <w:divsChild>
                    <w:div w:id="897396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1972973">
      <w:bodyDiv w:val="1"/>
      <w:marLeft w:val="0"/>
      <w:marRight w:val="0"/>
      <w:marTop w:val="0"/>
      <w:marBottom w:val="0"/>
      <w:divBdr>
        <w:top w:val="none" w:sz="0" w:space="0" w:color="auto"/>
        <w:left w:val="none" w:sz="0" w:space="0" w:color="auto"/>
        <w:bottom w:val="none" w:sz="0" w:space="0" w:color="auto"/>
        <w:right w:val="none" w:sz="0" w:space="0" w:color="auto"/>
      </w:divBdr>
      <w:divsChild>
        <w:div w:id="1517378892">
          <w:marLeft w:val="0"/>
          <w:marRight w:val="0"/>
          <w:marTop w:val="0"/>
          <w:marBottom w:val="0"/>
          <w:divBdr>
            <w:top w:val="none" w:sz="0" w:space="0" w:color="auto"/>
            <w:left w:val="none" w:sz="0" w:space="0" w:color="auto"/>
            <w:bottom w:val="none" w:sz="0" w:space="0" w:color="auto"/>
            <w:right w:val="none" w:sz="0" w:space="0" w:color="auto"/>
          </w:divBdr>
          <w:divsChild>
            <w:div w:id="791481904">
              <w:marLeft w:val="0"/>
              <w:marRight w:val="0"/>
              <w:marTop w:val="0"/>
              <w:marBottom w:val="0"/>
              <w:divBdr>
                <w:top w:val="none" w:sz="0" w:space="0" w:color="auto"/>
                <w:left w:val="none" w:sz="0" w:space="0" w:color="auto"/>
                <w:bottom w:val="none" w:sz="0" w:space="0" w:color="auto"/>
                <w:right w:val="none" w:sz="0" w:space="0" w:color="auto"/>
              </w:divBdr>
              <w:divsChild>
                <w:div w:id="312638621">
                  <w:marLeft w:val="0"/>
                  <w:marRight w:val="0"/>
                  <w:marTop w:val="0"/>
                  <w:marBottom w:val="0"/>
                  <w:divBdr>
                    <w:top w:val="none" w:sz="0" w:space="0" w:color="auto"/>
                    <w:left w:val="none" w:sz="0" w:space="0" w:color="auto"/>
                    <w:bottom w:val="none" w:sz="0" w:space="0" w:color="auto"/>
                    <w:right w:val="none" w:sz="0" w:space="0" w:color="auto"/>
                  </w:divBdr>
                  <w:divsChild>
                    <w:div w:id="1463426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rporate.lidl.com.cy/el/"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inkedin.com/company/lidl-cyprus"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stagram.com/lidl_cyprus/"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facebook.com/lidlcy"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lidlfoodacademy.com.cy/"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GWTKbEBx0rX+gDEk10kemvgV3w==">CgMxLjAyDmguNDA1aW82cTRtMXI0OAByITFnTk1vbUh0YkhkaVJrQVV1bUk2VWRJTGUxcFBIRWVtZg==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390</Words>
  <Characters>2108</Characters>
  <Application>Microsoft Office Word</Application>
  <DocSecurity>0</DocSecurity>
  <Lines>17</Lines>
  <Paragraphs>4</Paragraphs>
  <ScaleCrop>false</ScaleCrop>
  <Company/>
  <LinksUpToDate>false</LinksUpToDate>
  <CharactersWithSpaces>2494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Nikoleta Evangelia Filippidou (ΝΙΚΟΛΕΤΑ ΕΥΑΓΓΕΛΙΑ ΦΙΛΙΠΠΙΔΟΥ)</cp:lastModifiedBy>
  <cp:revision>4</cp:revision>
  <dcterms:created xsi:type="dcterms:W3CDTF">2026-08-06T09:06:00Z</dcterms:created>
  <dcterms:modified xsi:type="dcterms:W3CDTF">2026-08-06T09:14:00Z</dcterms:modified>
</cp:coreProperties>
</file>